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A7B32" w14:textId="341086BC" w:rsidR="002734EC" w:rsidRDefault="002734EC" w:rsidP="002734EC">
      <w:pPr>
        <w:pStyle w:val="NormalWeb"/>
      </w:pPr>
      <w:r>
        <w:rPr>
          <w:rStyle w:val="Strong"/>
        </w:rPr>
        <w:t>Warranty</w:t>
      </w:r>
      <w:r>
        <w:rPr>
          <w:rStyle w:val="Strong"/>
        </w:rPr>
        <w:t xml:space="preserve"> and Return Policy</w:t>
      </w:r>
    </w:p>
    <w:p w14:paraId="6144D2C7" w14:textId="77777777" w:rsidR="002734EC" w:rsidRDefault="002734EC" w:rsidP="002734EC">
      <w:pPr>
        <w:pStyle w:val="NormalWeb"/>
      </w:pPr>
      <w:r>
        <w:t xml:space="preserve">Granite Defense &amp; </w:t>
      </w:r>
      <w:proofErr w:type="gramStart"/>
      <w:r>
        <w:t>Technologies,</w:t>
      </w:r>
      <w:proofErr w:type="gramEnd"/>
      <w:r>
        <w:t xml:space="preserve"> LLC (GDT) applies the following warranty and return policy to all customers on equivalent terms.</w:t>
      </w:r>
    </w:p>
    <w:p w14:paraId="2856FD2E" w14:textId="77777777" w:rsidR="002734EC" w:rsidRDefault="002734EC" w:rsidP="002734EC">
      <w:pPr>
        <w:pStyle w:val="NormalWeb"/>
      </w:pPr>
      <w:r>
        <w:rPr>
          <w:rStyle w:val="Emphasis"/>
        </w:rPr>
        <w:t>Warranty.</w:t>
      </w:r>
      <w:r>
        <w:t xml:space="preserve"> Products are covered by the manufacturer's warranty. Warranty claims are directed </w:t>
      </w:r>
      <w:proofErr w:type="gramStart"/>
      <w:r>
        <w:t>to</w:t>
      </w:r>
      <w:proofErr w:type="gramEnd"/>
      <w:r>
        <w:t xml:space="preserve"> the manufacturer in accordance with its published warranty terms. GDT will assist customers in initiating and tracking warranty claims.</w:t>
      </w:r>
    </w:p>
    <w:p w14:paraId="2C3B92DF" w14:textId="77777777" w:rsidR="002734EC" w:rsidRDefault="002734EC" w:rsidP="002734EC">
      <w:pPr>
        <w:pStyle w:val="NormalWeb"/>
      </w:pPr>
      <w:r>
        <w:rPr>
          <w:rStyle w:val="Emphasis"/>
        </w:rPr>
        <w:t>Returns.</w:t>
      </w:r>
      <w:r>
        <w:t xml:space="preserve"> Unmanned aircraft systems, cellular-enabled devices, and software licenses and subscriptions are non-returnable once shipped or activated.</w:t>
      </w:r>
    </w:p>
    <w:p w14:paraId="047E4198" w14:textId="77777777" w:rsidR="002734EC" w:rsidRDefault="002734EC" w:rsidP="002734EC">
      <w:pPr>
        <w:pStyle w:val="NormalWeb"/>
      </w:pPr>
      <w:r>
        <w:t>Other unopened products in original, undamaged manufacturer packaging may be returned within thirty (30) calendar days of delivery, subject to a twenty percent (20%) restocking fee. Return shipping is the customer's responsibility. All returns require a Return Merchandise Authorization (RMA) from GDT before shipment.</w:t>
      </w:r>
    </w:p>
    <w:p w14:paraId="7AA709C1" w14:textId="77777777" w:rsidR="002734EC" w:rsidRDefault="002734EC" w:rsidP="002734EC">
      <w:pPr>
        <w:pStyle w:val="NormalWeb"/>
      </w:pPr>
      <w:r>
        <w:rPr>
          <w:rStyle w:val="Emphasis"/>
        </w:rPr>
        <w:t>Defective or non-conforming products.</w:t>
      </w:r>
      <w:r>
        <w:t xml:space="preserve"> Products that arrive damaged, defective, or not as ordered will be corrected at no cost to the customer. Report these to GDT within thirty (30) calendar days of receipt of invoice.</w:t>
      </w:r>
    </w:p>
    <w:p w14:paraId="202E89C0" w14:textId="77777777" w:rsidR="0048746F" w:rsidRDefault="0048746F"/>
    <w:sectPr w:rsidR="004874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4EC"/>
    <w:rsid w:val="002734EC"/>
    <w:rsid w:val="0048746F"/>
    <w:rsid w:val="007C64A8"/>
    <w:rsid w:val="0081539D"/>
    <w:rsid w:val="00AD6399"/>
    <w:rsid w:val="00DD7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28F6"/>
  <w15:chartTrackingRefBased/>
  <w15:docId w15:val="{FACF81E5-BBF6-407D-B65A-779DD1FAB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3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34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4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4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4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4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4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4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4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4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4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4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4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4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4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4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4EC"/>
    <w:rPr>
      <w:rFonts w:eastAsiaTheme="majorEastAsia" w:cstheme="majorBidi"/>
      <w:color w:val="272727" w:themeColor="text1" w:themeTint="D8"/>
    </w:rPr>
  </w:style>
  <w:style w:type="paragraph" w:styleId="Title">
    <w:name w:val="Title"/>
    <w:basedOn w:val="Normal"/>
    <w:next w:val="Normal"/>
    <w:link w:val="TitleChar"/>
    <w:uiPriority w:val="10"/>
    <w:qFormat/>
    <w:rsid w:val="00273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4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4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4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4EC"/>
    <w:pPr>
      <w:spacing w:before="160"/>
      <w:jc w:val="center"/>
    </w:pPr>
    <w:rPr>
      <w:i/>
      <w:iCs/>
      <w:color w:val="404040" w:themeColor="text1" w:themeTint="BF"/>
    </w:rPr>
  </w:style>
  <w:style w:type="character" w:customStyle="1" w:styleId="QuoteChar">
    <w:name w:val="Quote Char"/>
    <w:basedOn w:val="DefaultParagraphFont"/>
    <w:link w:val="Quote"/>
    <w:uiPriority w:val="29"/>
    <w:rsid w:val="002734EC"/>
    <w:rPr>
      <w:i/>
      <w:iCs/>
      <w:color w:val="404040" w:themeColor="text1" w:themeTint="BF"/>
    </w:rPr>
  </w:style>
  <w:style w:type="paragraph" w:styleId="ListParagraph">
    <w:name w:val="List Paragraph"/>
    <w:basedOn w:val="Normal"/>
    <w:uiPriority w:val="34"/>
    <w:qFormat/>
    <w:rsid w:val="002734EC"/>
    <w:pPr>
      <w:ind w:left="720"/>
      <w:contextualSpacing/>
    </w:pPr>
  </w:style>
  <w:style w:type="character" w:styleId="IntenseEmphasis">
    <w:name w:val="Intense Emphasis"/>
    <w:basedOn w:val="DefaultParagraphFont"/>
    <w:uiPriority w:val="21"/>
    <w:qFormat/>
    <w:rsid w:val="002734EC"/>
    <w:rPr>
      <w:i/>
      <w:iCs/>
      <w:color w:val="0F4761" w:themeColor="accent1" w:themeShade="BF"/>
    </w:rPr>
  </w:style>
  <w:style w:type="paragraph" w:styleId="IntenseQuote">
    <w:name w:val="Intense Quote"/>
    <w:basedOn w:val="Normal"/>
    <w:next w:val="Normal"/>
    <w:link w:val="IntenseQuoteChar"/>
    <w:uiPriority w:val="30"/>
    <w:qFormat/>
    <w:rsid w:val="00273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4EC"/>
    <w:rPr>
      <w:i/>
      <w:iCs/>
      <w:color w:val="0F4761" w:themeColor="accent1" w:themeShade="BF"/>
    </w:rPr>
  </w:style>
  <w:style w:type="character" w:styleId="IntenseReference">
    <w:name w:val="Intense Reference"/>
    <w:basedOn w:val="DefaultParagraphFont"/>
    <w:uiPriority w:val="32"/>
    <w:qFormat/>
    <w:rsid w:val="002734EC"/>
    <w:rPr>
      <w:b/>
      <w:bCs/>
      <w:smallCaps/>
      <w:color w:val="0F4761" w:themeColor="accent1" w:themeShade="BF"/>
      <w:spacing w:val="5"/>
    </w:rPr>
  </w:style>
  <w:style w:type="paragraph" w:styleId="NormalWeb">
    <w:name w:val="Normal (Web)"/>
    <w:basedOn w:val="Normal"/>
    <w:uiPriority w:val="99"/>
    <w:semiHidden/>
    <w:unhideWhenUsed/>
    <w:rsid w:val="002734E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734EC"/>
    <w:rPr>
      <w:b/>
      <w:bCs/>
    </w:rPr>
  </w:style>
  <w:style w:type="character" w:styleId="Emphasis">
    <w:name w:val="Emphasis"/>
    <w:basedOn w:val="DefaultParagraphFont"/>
    <w:uiPriority w:val="20"/>
    <w:qFormat/>
    <w:rsid w:val="002734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914</Characters>
  <Application>Microsoft Office Word</Application>
  <DocSecurity>0</DocSecurity>
  <Lines>7</Lines>
  <Paragraphs>2</Paragraphs>
  <ScaleCrop>false</ScaleCrop>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Prentice</dc:creator>
  <cp:keywords/>
  <dc:description/>
  <cp:lastModifiedBy>Tom Prentice</cp:lastModifiedBy>
  <cp:revision>2</cp:revision>
  <dcterms:created xsi:type="dcterms:W3CDTF">2026-08-19T20:09:00Z</dcterms:created>
  <dcterms:modified xsi:type="dcterms:W3CDTF">2026-08-19T20:09:00Z</dcterms:modified>
</cp:coreProperties>
</file>